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E8" w:rsidRPr="001948C3" w:rsidRDefault="00430BE8" w:rsidP="00430BE8">
      <w:pPr>
        <w:spacing w:line="360" w:lineRule="auto"/>
        <w:ind w:left="-709" w:firstLine="709"/>
        <w:rPr>
          <w:rFonts w:asciiTheme="minorHAnsi" w:hAnsiTheme="minorHAnsi"/>
          <w:color w:val="1F3864" w:themeColor="accent1" w:themeShade="80"/>
          <w:sz w:val="24"/>
          <w:szCs w:val="24"/>
        </w:rPr>
      </w:pPr>
      <w:r>
        <w:rPr>
          <w:rFonts w:asciiTheme="minorHAnsi" w:hAnsiTheme="minorHAnsi" w:cs="ArcherPro-Bold"/>
          <w:b/>
          <w:bCs/>
          <w:color w:val="1F3864" w:themeColor="accent1" w:themeShade="80"/>
          <w:sz w:val="30"/>
          <w:szCs w:val="30"/>
        </w:rPr>
        <w:tab/>
      </w:r>
      <w:r>
        <w:rPr>
          <w:rFonts w:asciiTheme="minorHAnsi" w:hAnsiTheme="minorHAnsi" w:cs="ArcherPro-Bold"/>
          <w:b/>
          <w:bCs/>
          <w:color w:val="1F3864" w:themeColor="accent1" w:themeShade="80"/>
          <w:sz w:val="30"/>
          <w:szCs w:val="30"/>
        </w:rPr>
        <w:tab/>
      </w:r>
      <w:r>
        <w:rPr>
          <w:rFonts w:asciiTheme="minorHAnsi" w:hAnsiTheme="minorHAnsi" w:cs="ArcherPro-Bold"/>
          <w:b/>
          <w:bCs/>
          <w:color w:val="1F3864" w:themeColor="accent1" w:themeShade="80"/>
          <w:sz w:val="30"/>
          <w:szCs w:val="30"/>
        </w:rPr>
        <w:tab/>
      </w:r>
    </w:p>
    <w:p w:rsidR="00430BE8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-Bold"/>
          <w:b/>
          <w:bCs/>
          <w:color w:val="1F3864" w:themeColor="accent1" w:themeShade="80"/>
          <w:sz w:val="32"/>
          <w:szCs w:val="32"/>
        </w:rPr>
      </w:pPr>
      <w:r w:rsidRPr="001948C3">
        <w:rPr>
          <w:rFonts w:asciiTheme="minorHAnsi" w:hAnsiTheme="minorHAnsi"/>
          <w:b/>
          <w:bCs/>
          <w:color w:val="1F3864" w:themeColor="accent1" w:themeShade="80"/>
          <w:sz w:val="32"/>
          <w:szCs w:val="32"/>
        </w:rPr>
        <w:t>JE</w:t>
      </w:r>
      <w:r w:rsidRPr="001948C3">
        <w:rPr>
          <w:rFonts w:asciiTheme="minorHAnsi" w:hAnsiTheme="minorHAnsi" w:cs="PICirTNOR01-Bold"/>
          <w:b/>
          <w:bCs/>
          <w:color w:val="1F3864" w:themeColor="accent1" w:themeShade="80"/>
          <w:sz w:val="32"/>
          <w:szCs w:val="32"/>
        </w:rPr>
        <w:t xml:space="preserve"> </w:t>
      </w:r>
      <w:r w:rsidRPr="001948C3">
        <w:rPr>
          <w:rFonts w:asciiTheme="minorHAnsi" w:hAnsiTheme="minorHAnsi"/>
          <w:b/>
          <w:bCs/>
          <w:color w:val="1F3864" w:themeColor="accent1" w:themeShade="80"/>
          <w:sz w:val="32"/>
          <w:szCs w:val="32"/>
        </w:rPr>
        <w:t>L</w:t>
      </w:r>
      <w:r w:rsidRPr="001948C3">
        <w:rPr>
          <w:rFonts w:asciiTheme="minorHAnsi" w:hAnsiTheme="minorHAnsi" w:cs="PICirTNOR01-Bold"/>
          <w:b/>
          <w:bCs/>
          <w:color w:val="1F3864" w:themeColor="accent1" w:themeShade="80"/>
          <w:sz w:val="32"/>
          <w:szCs w:val="32"/>
        </w:rPr>
        <w:t>I SASTA</w:t>
      </w:r>
      <w:r w:rsidRPr="001948C3">
        <w:rPr>
          <w:rFonts w:asciiTheme="minorHAnsi" w:hAnsiTheme="minorHAnsi"/>
          <w:b/>
          <w:bCs/>
          <w:color w:val="1F3864" w:themeColor="accent1" w:themeShade="80"/>
          <w:sz w:val="32"/>
          <w:szCs w:val="32"/>
        </w:rPr>
        <w:t>V</w:t>
      </w:r>
      <w:r w:rsidRPr="001948C3">
        <w:rPr>
          <w:rFonts w:asciiTheme="minorHAnsi" w:hAnsiTheme="minorHAnsi" w:cs="PICirTNOR01-Bold"/>
          <w:b/>
          <w:bCs/>
          <w:color w:val="1F3864" w:themeColor="accent1" w:themeShade="80"/>
          <w:sz w:val="32"/>
          <w:szCs w:val="32"/>
        </w:rPr>
        <w:t xml:space="preserve"> </w:t>
      </w:r>
      <w:r w:rsidRPr="001948C3">
        <w:rPr>
          <w:rFonts w:asciiTheme="minorHAnsi" w:hAnsiTheme="minorHAnsi"/>
          <w:b/>
          <w:bCs/>
          <w:color w:val="1F3864" w:themeColor="accent1" w:themeShade="80"/>
          <w:sz w:val="32"/>
          <w:szCs w:val="32"/>
        </w:rPr>
        <w:t>U</w:t>
      </w:r>
      <w:r w:rsidRPr="001948C3">
        <w:rPr>
          <w:rFonts w:asciiTheme="minorHAnsi" w:hAnsiTheme="minorHAnsi" w:cs="PICirTNOR01-Bold"/>
          <w:b/>
          <w:bCs/>
          <w:color w:val="1F3864" w:themeColor="accent1" w:themeShade="80"/>
          <w:sz w:val="32"/>
          <w:szCs w:val="32"/>
        </w:rPr>
        <w:t>DAHN</w:t>
      </w:r>
      <w:r w:rsidRPr="001948C3">
        <w:rPr>
          <w:rFonts w:asciiTheme="minorHAnsi" w:hAnsiTheme="minorHAnsi"/>
          <w:b/>
          <w:bCs/>
          <w:color w:val="1F3864" w:themeColor="accent1" w:themeShade="80"/>
          <w:sz w:val="32"/>
          <w:szCs w:val="32"/>
        </w:rPr>
        <w:t>U</w:t>
      </w:r>
      <w:r w:rsidRPr="001948C3">
        <w:rPr>
          <w:rFonts w:asciiTheme="minorHAnsi" w:hAnsiTheme="minorHAnsi" w:cs="PICirTNOR01-Bold"/>
          <w:b/>
          <w:bCs/>
          <w:color w:val="1F3864" w:themeColor="accent1" w:themeShade="80"/>
          <w:sz w:val="32"/>
          <w:szCs w:val="32"/>
        </w:rPr>
        <w:t>TOGA I IZDAHN</w:t>
      </w:r>
      <w:r w:rsidRPr="001948C3">
        <w:rPr>
          <w:rFonts w:asciiTheme="minorHAnsi" w:hAnsiTheme="minorHAnsi"/>
          <w:b/>
          <w:bCs/>
          <w:color w:val="1F3864" w:themeColor="accent1" w:themeShade="80"/>
          <w:sz w:val="32"/>
          <w:szCs w:val="32"/>
        </w:rPr>
        <w:t>U</w:t>
      </w:r>
      <w:r w:rsidRPr="001948C3">
        <w:rPr>
          <w:rFonts w:asciiTheme="minorHAnsi" w:hAnsiTheme="minorHAnsi" w:cs="PICirTNOR01-Bold"/>
          <w:b/>
          <w:bCs/>
          <w:color w:val="1F3864" w:themeColor="accent1" w:themeShade="80"/>
          <w:sz w:val="32"/>
          <w:szCs w:val="32"/>
        </w:rPr>
        <w:t>TOGA</w:t>
      </w:r>
      <w:r>
        <w:rPr>
          <w:rFonts w:asciiTheme="minorHAnsi" w:hAnsiTheme="minorHAnsi" w:cs="PICirTNOR01-Bold"/>
          <w:b/>
          <w:bCs/>
          <w:color w:val="1F3864" w:themeColor="accent1" w:themeShade="80"/>
          <w:sz w:val="32"/>
          <w:szCs w:val="32"/>
        </w:rPr>
        <w:t xml:space="preserve"> </w:t>
      </w:r>
      <w:r w:rsidRPr="001948C3">
        <w:rPr>
          <w:rFonts w:asciiTheme="minorHAnsi" w:hAnsiTheme="minorHAnsi" w:cs="PICirTNOR01-Bold"/>
          <w:b/>
          <w:bCs/>
          <w:color w:val="1F3864" w:themeColor="accent1" w:themeShade="80"/>
          <w:sz w:val="32"/>
          <w:szCs w:val="32"/>
        </w:rPr>
        <w:t xml:space="preserve">ZRAKA </w:t>
      </w:r>
      <w:r w:rsidRPr="001948C3">
        <w:rPr>
          <w:rFonts w:asciiTheme="minorHAnsi" w:hAnsiTheme="minorHAnsi"/>
          <w:b/>
          <w:bCs/>
          <w:color w:val="1F3864" w:themeColor="accent1" w:themeShade="80"/>
          <w:sz w:val="32"/>
          <w:szCs w:val="32"/>
        </w:rPr>
        <w:t>JE</w:t>
      </w:r>
      <w:r w:rsidRPr="001948C3">
        <w:rPr>
          <w:rFonts w:asciiTheme="minorHAnsi" w:hAnsiTheme="minorHAnsi" w:cs="PICirTNOR01-Bold"/>
          <w:b/>
          <w:bCs/>
          <w:color w:val="1F3864" w:themeColor="accent1" w:themeShade="80"/>
          <w:sz w:val="32"/>
          <w:szCs w:val="32"/>
        </w:rPr>
        <w:t>DNAK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-Bold"/>
          <w:b/>
          <w:bCs/>
          <w:color w:val="1F3864" w:themeColor="accent1" w:themeShade="80"/>
        </w:rPr>
      </w:pPr>
      <w:r w:rsidRPr="001948C3">
        <w:rPr>
          <w:rFonts w:asciiTheme="minorHAnsi" w:hAnsiTheme="minorHAnsi" w:cs="PICirTNOR01-Bold"/>
          <w:b/>
          <w:bCs/>
          <w:color w:val="1F3864" w:themeColor="accent1" w:themeShade="80"/>
        </w:rPr>
        <w:t>Pribor i kemikalije</w:t>
      </w:r>
    </w:p>
    <w:p w:rsidR="00430BE8" w:rsidRPr="001D0DAD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  <w:r>
        <w:rPr>
          <w:rFonts w:asciiTheme="minorHAnsi" w:hAnsiTheme="minorHAnsi" w:cs="PICirTNOR01Light"/>
          <w:color w:val="000000"/>
        </w:rPr>
        <w:t>dvije čaše od 100 ml</w:t>
      </w:r>
      <w:r w:rsidRPr="001948C3">
        <w:rPr>
          <w:rFonts w:asciiTheme="minorHAnsi" w:hAnsiTheme="minorHAnsi" w:cs="PICirTNOR01Light"/>
          <w:color w:val="000000"/>
        </w:rPr>
        <w:t>, injekcijska štrcaljka, slamčica za sok, vapnena voda</w:t>
      </w:r>
      <w:bookmarkStart w:id="0" w:name="_GoBack"/>
      <w:bookmarkEnd w:id="0"/>
    </w:p>
    <w:p w:rsidR="00430BE8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-Bold"/>
          <w:b/>
          <w:bCs/>
          <w:color w:val="FC0009"/>
        </w:rPr>
      </w:pPr>
      <w:r>
        <w:rPr>
          <w:rFonts w:asciiTheme="minorHAnsi" w:hAnsiTheme="minorHAnsi" w:cs="PICirTNOR01-Bold"/>
          <w:b/>
          <w:bCs/>
          <w:noProof/>
          <w:color w:val="FC0009"/>
        </w:rPr>
        <w:drawing>
          <wp:anchor distT="0" distB="0" distL="114300" distR="114300" simplePos="0" relativeHeight="251661312" behindDoc="0" locked="0" layoutInCell="1" allowOverlap="1" wp14:anchorId="7E708C64" wp14:editId="3EC6D323">
            <wp:simplePos x="0" y="0"/>
            <wp:positionH relativeFrom="column">
              <wp:posOffset>-690740</wp:posOffset>
            </wp:positionH>
            <wp:positionV relativeFrom="paragraph">
              <wp:posOffset>119921</wp:posOffset>
            </wp:positionV>
            <wp:extent cx="615233" cy="617517"/>
            <wp:effectExtent l="19050" t="0" r="0" b="0"/>
            <wp:wrapNone/>
            <wp:docPr id="1" name="Picture 1" descr="str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38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33" cy="617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0BE8" w:rsidRPr="001D0DAD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-Bold"/>
          <w:b/>
          <w:bCs/>
          <w:color w:val="FC0009"/>
        </w:rPr>
      </w:pPr>
      <w:r w:rsidRPr="001D0DAD">
        <w:rPr>
          <w:rFonts w:asciiTheme="minorHAnsi" w:hAnsiTheme="minorHAnsi" w:cs="PICirTNOR01-Bold"/>
          <w:b/>
          <w:bCs/>
          <w:color w:val="FC0009"/>
        </w:rPr>
        <w:t>Mjere opreza</w:t>
      </w:r>
    </w:p>
    <w:p w:rsidR="00430BE8" w:rsidRPr="00430BE8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  <w:r w:rsidRPr="001D0DAD">
        <w:rPr>
          <w:rFonts w:asciiTheme="minorHAnsi" w:hAnsiTheme="minorHAnsi" w:cs="PICirTNOR01"/>
          <w:color w:val="000000"/>
        </w:rPr>
        <w:t xml:space="preserve">• </w:t>
      </w:r>
      <w:r>
        <w:rPr>
          <w:rFonts w:asciiTheme="minorHAnsi" w:hAnsiTheme="minorHAnsi" w:cs="PICirTNOR01Light"/>
          <w:color w:val="000000"/>
        </w:rPr>
        <w:t>Koristite zaštitne naočale i rukavice</w:t>
      </w:r>
      <w:r w:rsidRPr="001D0DAD">
        <w:rPr>
          <w:rFonts w:asciiTheme="minorHAnsi" w:hAnsiTheme="minorHAnsi" w:cs="PICirTNOR01Light"/>
          <w:color w:val="000000"/>
        </w:rPr>
        <w:t>!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</w:p>
    <w:p w:rsidR="00430BE8" w:rsidRPr="00430BE8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-Bold"/>
          <w:b/>
          <w:bCs/>
          <w:color w:val="1F3864" w:themeColor="accent1" w:themeShade="80"/>
        </w:rPr>
      </w:pPr>
      <w:r w:rsidRPr="001948C3">
        <w:rPr>
          <w:rFonts w:asciiTheme="minorHAnsi" w:hAnsiTheme="minorHAnsi" w:cs="PICirTNOR01-Bold"/>
          <w:b/>
          <w:bCs/>
          <w:color w:val="1F3864" w:themeColor="accent1" w:themeShade="80"/>
        </w:rPr>
        <w:t>Opis pokusa i zapa</w:t>
      </w:r>
      <w:r w:rsidRPr="001948C3">
        <w:rPr>
          <w:rFonts w:asciiTheme="minorHAnsi" w:hAnsiTheme="minorHAnsi"/>
          <w:b/>
          <w:bCs/>
          <w:color w:val="1F3864" w:themeColor="accent1" w:themeShade="80"/>
        </w:rPr>
        <w:t>ž</w:t>
      </w:r>
      <w:r w:rsidRPr="001948C3">
        <w:rPr>
          <w:rFonts w:asciiTheme="minorHAnsi" w:hAnsiTheme="minorHAnsi" w:cs="PICirTNOR01-Bold"/>
          <w:b/>
          <w:bCs/>
          <w:color w:val="1F3864" w:themeColor="accent1" w:themeShade="80"/>
        </w:rPr>
        <w:t>anja</w:t>
      </w:r>
    </w:p>
    <w:p w:rsidR="00430BE8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ArcherPro-Bold"/>
          <w:b/>
          <w:bCs/>
          <w:color w:val="1F3864" w:themeColor="accent1" w:themeShade="80"/>
          <w:sz w:val="32"/>
          <w:szCs w:val="32"/>
        </w:rPr>
      </w:pPr>
      <w:r w:rsidRPr="001948C3">
        <w:rPr>
          <w:rFonts w:asciiTheme="minorHAnsi" w:hAnsiTheme="minorHAnsi" w:cs="ArcherPro-Bold"/>
          <w:b/>
          <w:bCs/>
          <w:color w:val="1F3864" w:themeColor="accent1" w:themeShade="80"/>
          <w:sz w:val="32"/>
          <w:szCs w:val="32"/>
        </w:rPr>
        <w:t>Korak 1.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ArcherPro-Bold"/>
          <w:b/>
          <w:bCs/>
          <w:color w:val="1F3864" w:themeColor="accent1" w:themeShade="80"/>
          <w:sz w:val="32"/>
          <w:szCs w:val="32"/>
        </w:rPr>
      </w:pPr>
      <w:r>
        <w:rPr>
          <w:rFonts w:asciiTheme="minorHAnsi" w:hAnsiTheme="minorHAnsi" w:cs="PICirTNOR01Light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27EACC2" wp14:editId="70B64E76">
            <wp:simplePos x="0" y="0"/>
            <wp:positionH relativeFrom="column">
              <wp:posOffset>2669977</wp:posOffset>
            </wp:positionH>
            <wp:positionV relativeFrom="paragraph">
              <wp:posOffset>80596</wp:posOffset>
            </wp:positionV>
            <wp:extent cx="3151662" cy="2731324"/>
            <wp:effectExtent l="19050" t="0" r="0" b="0"/>
            <wp:wrapNone/>
            <wp:docPr id="2" name="Picture 1" descr="str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731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48C3">
        <w:rPr>
          <w:rFonts w:asciiTheme="minorHAnsi" w:hAnsiTheme="minorHAnsi" w:cs="PICirTNOR01Light"/>
          <w:color w:val="000000"/>
        </w:rPr>
        <w:t>U dvije čaše ulij jednaku količinu bistre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  <w:r w:rsidRPr="001948C3">
        <w:rPr>
          <w:rFonts w:asciiTheme="minorHAnsi" w:hAnsiTheme="minorHAnsi" w:cs="PICirTNOR01Light"/>
          <w:color w:val="000000"/>
        </w:rPr>
        <w:t>vapnene vode. U jednu čašu, pomoću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  <w:r w:rsidRPr="001948C3">
        <w:rPr>
          <w:rFonts w:asciiTheme="minorHAnsi" w:hAnsiTheme="minorHAnsi" w:cs="PICirTNOR01Light"/>
          <w:color w:val="000000"/>
        </w:rPr>
        <w:t>slamčice, upuhuj zrak koji izdišeš otprilike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  <w:r w:rsidRPr="001948C3">
        <w:rPr>
          <w:rFonts w:asciiTheme="minorHAnsi" w:hAnsiTheme="minorHAnsi" w:cs="PICirTNOR01Light"/>
          <w:color w:val="000000"/>
        </w:rPr>
        <w:t>30 sekundi.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ArcherPro-Bold"/>
          <w:b/>
          <w:bCs/>
          <w:color w:val="1F3864" w:themeColor="accent1" w:themeShade="80"/>
          <w:sz w:val="32"/>
          <w:szCs w:val="32"/>
        </w:rPr>
      </w:pPr>
      <w:r w:rsidRPr="001948C3">
        <w:rPr>
          <w:rFonts w:asciiTheme="minorHAnsi" w:hAnsiTheme="minorHAnsi" w:cs="ArcherPro-Bold"/>
          <w:b/>
          <w:bCs/>
          <w:color w:val="1F3864" w:themeColor="accent1" w:themeShade="80"/>
          <w:sz w:val="32"/>
          <w:szCs w:val="32"/>
        </w:rPr>
        <w:t>Korak 2.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  <w:r w:rsidRPr="001948C3">
        <w:rPr>
          <w:rFonts w:asciiTheme="minorHAnsi" w:hAnsiTheme="minorHAnsi" w:cs="PICirTNOR01Light"/>
          <w:color w:val="000000"/>
        </w:rPr>
        <w:t>U drugu čašu jednako dugo upuhuj zrak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  <w:r w:rsidRPr="001948C3">
        <w:rPr>
          <w:rFonts w:asciiTheme="minorHAnsi" w:hAnsiTheme="minorHAnsi" w:cs="PICirTNOR01Light"/>
          <w:color w:val="000000"/>
        </w:rPr>
        <w:t>pomoću injekcijske štrcaljke.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  <w:r w:rsidRPr="001948C3">
        <w:rPr>
          <w:rFonts w:asciiTheme="minorHAnsi" w:hAnsiTheme="minorHAnsi" w:cs="PICirTNOR01Light"/>
          <w:color w:val="000000"/>
        </w:rPr>
        <w:t>Opiši kakvu promjenu opažaš u prvoj čaši.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SymbolMT"/>
          <w:color w:val="C7C497"/>
        </w:rPr>
      </w:pPr>
      <w:r w:rsidRPr="001948C3">
        <w:rPr>
          <w:rFonts w:asciiTheme="minorHAnsi" w:hAnsiTheme="minorHAnsi" w:cs="SymbolMT"/>
          <w:color w:val="C7C497"/>
        </w:rPr>
        <w:t>____________________________________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  <w:r w:rsidRPr="001948C3">
        <w:rPr>
          <w:rFonts w:asciiTheme="minorHAnsi" w:hAnsiTheme="minorHAnsi" w:cs="PICirTNOR01Light"/>
          <w:color w:val="000000"/>
        </w:rPr>
        <w:t>Kakvu promjenu opažaš u drugoj čaši?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SymbolMT"/>
          <w:color w:val="C7C497"/>
        </w:rPr>
      </w:pPr>
      <w:r w:rsidRPr="001948C3">
        <w:rPr>
          <w:rFonts w:asciiTheme="minorHAnsi" w:hAnsiTheme="minorHAnsi" w:cs="SymbolMT"/>
          <w:color w:val="C7C497"/>
        </w:rPr>
        <w:t>____________________________________</w:t>
      </w:r>
    </w:p>
    <w:p w:rsidR="00430BE8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SymbolMT"/>
          <w:color w:val="C7C497"/>
        </w:rPr>
      </w:pPr>
      <w:r w:rsidRPr="001948C3">
        <w:rPr>
          <w:rFonts w:asciiTheme="minorHAnsi" w:hAnsiTheme="minorHAnsi" w:cs="PICirTNOR01Light"/>
          <w:color w:val="000000"/>
        </w:rPr>
        <w:t xml:space="preserve">U kojoj je čaši brže nastala promjena? </w:t>
      </w:r>
      <w:r w:rsidRPr="001948C3">
        <w:rPr>
          <w:rFonts w:asciiTheme="minorHAnsi" w:hAnsiTheme="minorHAnsi" w:cs="SymbolMT"/>
          <w:color w:val="C7C497"/>
        </w:rPr>
        <w:t>________________________________________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  <w:r w:rsidRPr="001948C3">
        <w:rPr>
          <w:rFonts w:asciiTheme="minorHAnsi" w:hAnsiTheme="minorHAnsi" w:cs="PICirTNOR01Light"/>
          <w:color w:val="000000"/>
        </w:rPr>
        <w:t>Budući da je vapnena voda reagens za dokazivanje ugljikova(IV) oksida, zaključi gdje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SymbolMT"/>
          <w:color w:val="C7C497"/>
        </w:rPr>
      </w:pPr>
      <w:r w:rsidRPr="001948C3">
        <w:rPr>
          <w:rFonts w:asciiTheme="minorHAnsi" w:hAnsiTheme="minorHAnsi" w:cs="PICirTNOR01Light"/>
          <w:color w:val="000000"/>
        </w:rPr>
        <w:t xml:space="preserve">ga ima više, u udahnutom ili izdahnutom zraku. </w:t>
      </w:r>
      <w:r w:rsidRPr="001948C3">
        <w:rPr>
          <w:rFonts w:asciiTheme="minorHAnsi" w:hAnsiTheme="minorHAnsi" w:cs="SymbolMT"/>
          <w:color w:val="C7C497"/>
        </w:rPr>
        <w:t>_ _______________________________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  <w:r w:rsidRPr="001948C3">
        <w:rPr>
          <w:rFonts w:asciiTheme="minorHAnsi" w:hAnsiTheme="minorHAnsi" w:cs="PICirTNOR01Light"/>
          <w:color w:val="000000"/>
        </w:rPr>
        <w:t>Bistru vapnenu vodu možeš pripremiti tako da gašeno vapno preliješ vodom i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  <w:r w:rsidRPr="001948C3">
        <w:rPr>
          <w:rFonts w:asciiTheme="minorHAnsi" w:hAnsiTheme="minorHAnsi" w:cs="PICirTNOR01Light"/>
          <w:color w:val="000000"/>
        </w:rPr>
        <w:t>dobivenu smjesu profiltriraš.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-Bold"/>
          <w:b/>
          <w:bCs/>
          <w:color w:val="1F3864" w:themeColor="accent1" w:themeShade="80"/>
        </w:rPr>
      </w:pPr>
      <w:r w:rsidRPr="001948C3">
        <w:rPr>
          <w:rFonts w:asciiTheme="minorHAnsi" w:hAnsiTheme="minorHAnsi" w:cs="PICirTNOR01-Bold"/>
          <w:b/>
          <w:bCs/>
          <w:color w:val="1F3864" w:themeColor="accent1" w:themeShade="80"/>
        </w:rPr>
        <w:t>Zaključak</w:t>
      </w:r>
      <w:r w:rsidRPr="001948C3">
        <w:rPr>
          <w:rFonts w:asciiTheme="minorHAnsi" w:hAnsiTheme="minorHAnsi"/>
          <w:b/>
          <w:bCs/>
          <w:color w:val="1F3864" w:themeColor="accent1" w:themeShade="80"/>
        </w:rPr>
        <w:t>:</w:t>
      </w:r>
    </w:p>
    <w:p w:rsidR="00430BE8" w:rsidRPr="001948C3" w:rsidRDefault="00430BE8" w:rsidP="00430BE8">
      <w:pPr>
        <w:autoSpaceDE w:val="0"/>
        <w:autoSpaceDN w:val="0"/>
        <w:adjustRightInd w:val="0"/>
        <w:spacing w:line="360" w:lineRule="auto"/>
        <w:rPr>
          <w:rFonts w:asciiTheme="minorHAnsi" w:hAnsiTheme="minorHAnsi" w:cs="PICirTNOR01Light"/>
          <w:color w:val="000000"/>
        </w:rPr>
      </w:pPr>
      <w:r w:rsidRPr="001948C3">
        <w:rPr>
          <w:rFonts w:asciiTheme="minorHAnsi" w:hAnsiTheme="minorHAnsi" w:cs="PICirTNOR01Light"/>
          <w:color w:val="000000"/>
        </w:rPr>
        <w:t xml:space="preserve">U izdahnutom zraku ima </w:t>
      </w:r>
      <w:r w:rsidRPr="001948C3">
        <w:rPr>
          <w:rFonts w:asciiTheme="minorHAnsi" w:hAnsiTheme="minorHAnsi" w:cs="SymbolMT"/>
          <w:color w:val="C7C497"/>
        </w:rPr>
        <w:t xml:space="preserve">________________ </w:t>
      </w:r>
      <w:r w:rsidRPr="001948C3">
        <w:rPr>
          <w:rFonts w:asciiTheme="minorHAnsi" w:hAnsiTheme="minorHAnsi" w:cs="PICirTNOR01Light"/>
          <w:color w:val="000000"/>
        </w:rPr>
        <w:t>ugljikova(IV) oksida nego u udahnutom.</w:t>
      </w:r>
    </w:p>
    <w:p w:rsidR="00430BE8" w:rsidRDefault="00430BE8" w:rsidP="00430BE8">
      <w:pPr>
        <w:rPr>
          <w:rFonts w:asciiTheme="minorHAnsi" w:hAnsiTheme="minorHAnsi" w:cstheme="minorBidi"/>
          <w:lang w:eastAsia="en-US"/>
        </w:rPr>
      </w:pPr>
    </w:p>
    <w:p w:rsidR="000F3EF4" w:rsidRDefault="000F3EF4"/>
    <w:sectPr w:rsidR="000F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cher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CirTNOR01-Bold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PICirTNOR01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CirTNOR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8"/>
    <w:rsid w:val="000F3EF4"/>
    <w:rsid w:val="00430BE8"/>
    <w:rsid w:val="007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B63E"/>
  <w15:chartTrackingRefBased/>
  <w15:docId w15:val="{22FAF587-8CC2-4BF9-BAAB-0CCEF1E2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BE8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Terzić</dc:creator>
  <cp:keywords/>
  <dc:description/>
  <cp:lastModifiedBy>Anita Terzić</cp:lastModifiedBy>
  <cp:revision>1</cp:revision>
  <dcterms:created xsi:type="dcterms:W3CDTF">2017-08-02T07:33:00Z</dcterms:created>
  <dcterms:modified xsi:type="dcterms:W3CDTF">2017-08-02T07:42:00Z</dcterms:modified>
</cp:coreProperties>
</file>